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92" w:rsidRPr="00641ABC" w:rsidRDefault="00402156" w:rsidP="00641ABC">
      <w:pPr>
        <w:pStyle w:val="a8"/>
        <w:jc w:val="center"/>
        <w:rPr>
          <w:sz w:val="40"/>
          <w:szCs w:val="40"/>
        </w:rPr>
      </w:pPr>
      <w:r w:rsidRPr="00641ABC">
        <w:rPr>
          <w:sz w:val="40"/>
          <w:szCs w:val="40"/>
        </w:rPr>
        <w:t xml:space="preserve">У.4 </w:t>
      </w:r>
      <w:r w:rsidR="0043449C" w:rsidRPr="00641ABC">
        <w:rPr>
          <w:sz w:val="40"/>
          <w:szCs w:val="40"/>
        </w:rPr>
        <w:t>Отчётность + выгрузка в СКИФ</w:t>
      </w:r>
    </w:p>
    <w:p w:rsidR="00402156" w:rsidRPr="006326DD" w:rsidRDefault="00402156" w:rsidP="00641ABC">
      <w:pPr>
        <w:spacing w:line="240" w:lineRule="auto"/>
        <w:jc w:val="center"/>
        <w:rPr>
          <w:rFonts w:eastAsiaTheme="majorEastAsia" w:cstheme="majorBidi"/>
          <w:bCs/>
          <w:sz w:val="26"/>
          <w:szCs w:val="26"/>
        </w:rPr>
      </w:pPr>
      <w:r w:rsidRPr="006326DD">
        <w:rPr>
          <w:rFonts w:eastAsiaTheme="majorEastAsia" w:cstheme="majorBidi"/>
          <w:bCs/>
          <w:sz w:val="26"/>
          <w:szCs w:val="26"/>
        </w:rPr>
        <w:t>БАРМ: 00002-39 34 18.pdf.</w:t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863594798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sdtEndPr>
      <w:sdtContent>
        <w:p w:rsidR="0043449C" w:rsidRPr="008A00C4" w:rsidRDefault="0043449C" w:rsidP="006326DD">
          <w:pPr>
            <w:pStyle w:val="a3"/>
            <w:jc w:val="both"/>
            <w:rPr>
              <w:color w:val="4F81BD" w:themeColor="accent1"/>
              <w:sz w:val="26"/>
              <w:szCs w:val="26"/>
              <w:lang w:eastAsia="en-US"/>
            </w:rPr>
          </w:pPr>
          <w:r w:rsidRPr="008A00C4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43449C" w:rsidRPr="008A00C4" w:rsidRDefault="008A00C4" w:rsidP="006326DD">
          <w:pPr>
            <w:pStyle w:val="11"/>
            <w:jc w:val="both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 xml:space="preserve">Краткое описание </w:t>
          </w:r>
          <w:r w:rsidR="0043449C"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="0043449C"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1</w:t>
          </w:r>
        </w:p>
        <w:p w:rsidR="008A00C4" w:rsidRDefault="008A00C4" w:rsidP="006326DD">
          <w:pPr>
            <w:pStyle w:val="11"/>
            <w:jc w:val="both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Отчётность для выгрузки в скиф</w:t>
          </w: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="00024DE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2</w:t>
          </w:r>
        </w:p>
        <w:p w:rsidR="00024DE4" w:rsidRDefault="00024DE4" w:rsidP="006326DD">
          <w:pPr>
            <w:pStyle w:val="11"/>
            <w:jc w:val="both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024DE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Общий порядок выгрузки форм Бюджетной отчётности</w:t>
          </w: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2</w:t>
          </w:r>
        </w:p>
        <w:p w:rsidR="00024DE4" w:rsidRDefault="008A00C4" w:rsidP="006326DD">
          <w:pPr>
            <w:pStyle w:val="11"/>
            <w:jc w:val="both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Внешний вид файла, который выгружается</w:t>
          </w: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="00024DE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3</w:t>
          </w:r>
        </w:p>
        <w:p w:rsidR="0043449C" w:rsidRPr="00024DE4" w:rsidRDefault="00024DE4" w:rsidP="006326DD">
          <w:pPr>
            <w:pStyle w:val="11"/>
            <w:jc w:val="both"/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</w:pPr>
          <w:r w:rsidRPr="00024DE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Настройка выгрузки в СКИФ</w:t>
          </w: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ptab w:relativeTo="margin" w:alignment="right" w:leader="dot"/>
          </w:r>
          <w:r w:rsidRPr="008A00C4">
            <w:rPr>
              <w:rFonts w:ascii="Times New Roman" w:eastAsiaTheme="minorHAnsi" w:hAnsi="Times New Roman" w:cs="Times New Roman"/>
              <w:color w:val="000000"/>
              <w:sz w:val="24"/>
              <w:szCs w:val="24"/>
              <w:lang w:eastAsia="en-US"/>
            </w:rPr>
            <w:t>4</w:t>
          </w:r>
        </w:p>
      </w:sdtContent>
    </w:sdt>
    <w:p w:rsidR="0043449C" w:rsidRDefault="0043449C" w:rsidP="006326DD">
      <w:pPr>
        <w:pStyle w:val="a6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43449C" w:rsidRPr="00022948" w:rsidRDefault="0043449C" w:rsidP="006326DD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CF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Краткое описание</w:t>
      </w:r>
    </w:p>
    <w:p w:rsidR="0043449C" w:rsidRDefault="0043449C" w:rsidP="006326D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CF7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описывает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системы по </w:t>
      </w:r>
      <w:r w:rsidR="008A00C4">
        <w:rPr>
          <w:rFonts w:ascii="Times New Roman" w:hAnsi="Times New Roman" w:cs="Times New Roman"/>
          <w:color w:val="000000"/>
          <w:sz w:val="24"/>
          <w:szCs w:val="24"/>
        </w:rPr>
        <w:t>выгрузке данных консолидированной отчётности в стороннюю программу СКИФ.</w:t>
      </w:r>
    </w:p>
    <w:p w:rsidR="0043449C" w:rsidRDefault="0043449C" w:rsidP="006326DD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AD" w:rsidRDefault="009E33AD" w:rsidP="006326DD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 w:type="page"/>
      </w:r>
    </w:p>
    <w:p w:rsidR="0043449C" w:rsidRDefault="009E33AD" w:rsidP="006326DD">
      <w:pPr>
        <w:spacing w:line="240" w:lineRule="auto"/>
        <w:ind w:firstLine="708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Отчётность для выгрузки в скиф</w:t>
      </w:r>
    </w:p>
    <w:p w:rsidR="00841ECA" w:rsidRDefault="00B924C0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4C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5795">
        <w:rPr>
          <w:rFonts w:ascii="Times New Roman" w:hAnsi="Times New Roman" w:cs="Times New Roman"/>
          <w:color w:val="000000"/>
          <w:sz w:val="24"/>
          <w:szCs w:val="24"/>
        </w:rPr>
        <w:t>Перечень отчё</w:t>
      </w:r>
      <w:r w:rsidR="00F35795" w:rsidRPr="00F35795">
        <w:rPr>
          <w:rFonts w:ascii="Times New Roman" w:hAnsi="Times New Roman" w:cs="Times New Roman"/>
          <w:color w:val="000000"/>
          <w:sz w:val="24"/>
          <w:szCs w:val="24"/>
        </w:rPr>
        <w:t>тных форм, входящих</w:t>
      </w:r>
      <w:r w:rsidR="00F35795">
        <w:rPr>
          <w:rFonts w:ascii="Times New Roman" w:hAnsi="Times New Roman" w:cs="Times New Roman"/>
          <w:color w:val="000000"/>
          <w:sz w:val="24"/>
          <w:szCs w:val="24"/>
        </w:rPr>
        <w:t xml:space="preserve"> в состав консолидированной отчё</w:t>
      </w:r>
      <w:r w:rsidR="00F35795" w:rsidRPr="00F35795">
        <w:rPr>
          <w:rFonts w:ascii="Times New Roman" w:hAnsi="Times New Roman" w:cs="Times New Roman"/>
          <w:color w:val="000000"/>
          <w:sz w:val="24"/>
          <w:szCs w:val="24"/>
        </w:rPr>
        <w:t>тности субъектов</w:t>
      </w:r>
      <w:r w:rsidR="00F35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795" w:rsidRPr="00F35795">
        <w:rPr>
          <w:rFonts w:ascii="Times New Roman" w:hAnsi="Times New Roman" w:cs="Times New Roman"/>
          <w:color w:val="000000"/>
          <w:sz w:val="24"/>
          <w:szCs w:val="24"/>
        </w:rPr>
        <w:t>РФ: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 xml:space="preserve">т об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исполнении бюджета (ф. 0503117);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ECA">
        <w:rPr>
          <w:rFonts w:ascii="Times New Roman" w:hAnsi="Times New Roman" w:cs="Times New Roman"/>
          <w:color w:val="000000"/>
          <w:sz w:val="24"/>
          <w:szCs w:val="24"/>
        </w:rPr>
        <w:t>Справка по консо</w:t>
      </w:r>
      <w:r>
        <w:rPr>
          <w:rFonts w:ascii="Times New Roman" w:hAnsi="Times New Roman" w:cs="Times New Roman"/>
          <w:color w:val="000000"/>
          <w:sz w:val="24"/>
          <w:szCs w:val="24"/>
        </w:rPr>
        <w:t>лидируемым расчётам (ф.0503125);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об исполнении бюджета главного распорядителя (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распорядителя), ПБС (ф.0503127);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ECA">
        <w:rPr>
          <w:rFonts w:ascii="Times New Roman" w:hAnsi="Times New Roman" w:cs="Times New Roman"/>
          <w:color w:val="000000"/>
          <w:sz w:val="24"/>
          <w:szCs w:val="24"/>
        </w:rPr>
        <w:t>Баланс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исполнения бюджета (ф.0503120);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 бюдже</w:t>
      </w:r>
      <w:r>
        <w:rPr>
          <w:rFonts w:ascii="Times New Roman" w:hAnsi="Times New Roman" w:cs="Times New Roman"/>
          <w:color w:val="000000"/>
          <w:sz w:val="24"/>
          <w:szCs w:val="24"/>
        </w:rPr>
        <w:t>тных обязательствах (ф.0503128);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ECA">
        <w:rPr>
          <w:rFonts w:ascii="Times New Roman" w:hAnsi="Times New Roman" w:cs="Times New Roman"/>
          <w:color w:val="000000"/>
          <w:sz w:val="24"/>
          <w:szCs w:val="24"/>
        </w:rPr>
        <w:t>Сведения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исполнении бюджета (ф.0503164);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об исполнении консолидированного бюджета субъекта РФ и бюджета т</w:t>
      </w:r>
      <w:r>
        <w:rPr>
          <w:rFonts w:ascii="Times New Roman" w:hAnsi="Times New Roman" w:cs="Times New Roman"/>
          <w:color w:val="000000"/>
          <w:sz w:val="24"/>
          <w:szCs w:val="24"/>
        </w:rPr>
        <w:t>ерриториального ГВФ (ф.0503317);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ECA">
        <w:rPr>
          <w:rFonts w:ascii="Times New Roman" w:hAnsi="Times New Roman" w:cs="Times New Roman"/>
          <w:color w:val="000000"/>
          <w:sz w:val="24"/>
          <w:szCs w:val="24"/>
        </w:rPr>
        <w:t>Баланс исполнения консолидированного бюджета РФ и бюджета т</w:t>
      </w:r>
      <w:r>
        <w:rPr>
          <w:rFonts w:ascii="Times New Roman" w:hAnsi="Times New Roman" w:cs="Times New Roman"/>
          <w:color w:val="000000"/>
          <w:sz w:val="24"/>
          <w:szCs w:val="24"/>
        </w:rPr>
        <w:t>ерриториального ГВФ (ф.0503320);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Консолидированный 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 финансовых резул</w:t>
      </w:r>
      <w:r>
        <w:rPr>
          <w:rFonts w:ascii="Times New Roman" w:hAnsi="Times New Roman" w:cs="Times New Roman"/>
          <w:color w:val="000000"/>
          <w:sz w:val="24"/>
          <w:szCs w:val="24"/>
        </w:rPr>
        <w:t>ьтатах деятельности (ф.0503321);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Консолидированный 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 движен</w:t>
      </w:r>
      <w:r>
        <w:rPr>
          <w:rFonts w:ascii="Times New Roman" w:hAnsi="Times New Roman" w:cs="Times New Roman"/>
          <w:color w:val="000000"/>
          <w:sz w:val="24"/>
          <w:szCs w:val="24"/>
        </w:rPr>
        <w:t>ии денежных средств (ф.0503323);</w:t>
      </w:r>
    </w:p>
    <w:p w:rsidR="00841ECA" w:rsidRDefault="00841ECA" w:rsidP="006326D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>т об использовании межбю</w:t>
      </w:r>
      <w:r>
        <w:rPr>
          <w:rFonts w:ascii="Times New Roman" w:hAnsi="Times New Roman" w:cs="Times New Roman"/>
          <w:color w:val="000000"/>
          <w:sz w:val="24"/>
          <w:szCs w:val="24"/>
        </w:rPr>
        <w:t>джетных трансфертов (ф.0503324);</w:t>
      </w:r>
    </w:p>
    <w:p w:rsidR="00F35795" w:rsidRPr="00F35795" w:rsidRDefault="00F35795" w:rsidP="006326DD">
      <w:pPr>
        <w:spacing w:line="240" w:lineRule="auto"/>
        <w:ind w:firstLine="708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3579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Общий порядок выгруз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ки форм Бюджетной отчё</w:t>
      </w:r>
      <w:r w:rsidRPr="00F3579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тности</w:t>
      </w:r>
    </w:p>
    <w:p w:rsidR="00F35795" w:rsidRDefault="00F35795" w:rsidP="006326D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осуществить выгрузку отчё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 xml:space="preserve">тов следует выполнить следующие действия: </w:t>
      </w:r>
    </w:p>
    <w:p w:rsidR="00F35795" w:rsidRDefault="00F35795" w:rsidP="006326D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5">
        <w:rPr>
          <w:rFonts w:ascii="Times New Roman" w:hAnsi="Times New Roman" w:cs="Times New Roman"/>
          <w:color w:val="000000"/>
          <w:sz w:val="24"/>
          <w:szCs w:val="24"/>
        </w:rPr>
        <w:t xml:space="preserve"> Из соответствующего пункта меню, указанного в колонке Доступ в меню таблицы Список выгружаемых отчё</w:t>
      </w:r>
      <w:r>
        <w:rPr>
          <w:rFonts w:ascii="Times New Roman" w:hAnsi="Times New Roman" w:cs="Times New Roman"/>
          <w:color w:val="000000"/>
          <w:sz w:val="24"/>
          <w:szCs w:val="24"/>
        </w:rPr>
        <w:t>тов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>, вызывается диалоговое окно для ввода параметров формирования отчёта.</w:t>
      </w:r>
    </w:p>
    <w:p w:rsidR="00402156" w:rsidRDefault="00840202" w:rsidP="006326D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Рассмотрим на примере «Отчё</w:t>
      </w:r>
      <w:r w:rsidRPr="00841ECA">
        <w:rPr>
          <w:rFonts w:ascii="Times New Roman" w:hAnsi="Times New Roman" w:cs="Times New Roman"/>
          <w:color w:val="000000"/>
          <w:sz w:val="24"/>
          <w:szCs w:val="24"/>
        </w:rPr>
        <w:t xml:space="preserve">т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исполнении бюджета (ф. 0503117)». </w:t>
      </w:r>
      <w:r w:rsidRPr="00840202">
        <w:rPr>
          <w:rFonts w:ascii="Times New Roman" w:hAnsi="Times New Roman" w:cs="Times New Roman"/>
          <w:color w:val="000000"/>
          <w:sz w:val="24"/>
          <w:szCs w:val="24"/>
        </w:rPr>
        <w:t>Для этого выберите пункт меню:</w:t>
      </w:r>
    </w:p>
    <w:p w:rsidR="00840202" w:rsidRDefault="00840202" w:rsidP="006326D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73796B" wp14:editId="7D05B6E3">
            <wp:extent cx="6276441" cy="34893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1218" b="9847"/>
                    <a:stretch/>
                  </pic:blipFill>
                  <pic:spPr bwMode="auto">
                    <a:xfrm>
                      <a:off x="0" y="0"/>
                      <a:ext cx="6269989" cy="348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202" w:rsidRDefault="00840202" w:rsidP="006326DD">
      <w:pPr>
        <w:spacing w:line="240" w:lineRule="auto"/>
        <w:jc w:val="both"/>
        <w:rPr>
          <w:noProof/>
          <w:lang w:eastAsia="ru-RU"/>
        </w:rPr>
      </w:pPr>
    </w:p>
    <w:p w:rsidR="00840202" w:rsidRPr="00840202" w:rsidRDefault="00840202" w:rsidP="006326D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462B6F" wp14:editId="21FD1CAA">
            <wp:extent cx="2926080" cy="3277209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000" t="7878" r="19793" b="14004"/>
                    <a:stretch/>
                  </pic:blipFill>
                  <pic:spPr bwMode="auto">
                    <a:xfrm>
                      <a:off x="0" y="0"/>
                      <a:ext cx="2923074" cy="3273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795" w:rsidRDefault="00F35795" w:rsidP="006326D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Формируется отчё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 xml:space="preserve">т в приложение MS </w:t>
      </w:r>
      <w:proofErr w:type="spellStart"/>
      <w:r w:rsidRPr="00F35795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F35795">
        <w:rPr>
          <w:rFonts w:ascii="Times New Roman" w:hAnsi="Times New Roman" w:cs="Times New Roman"/>
          <w:color w:val="000000"/>
          <w:sz w:val="24"/>
          <w:szCs w:val="24"/>
        </w:rPr>
        <w:t>. Для этого нажимается кнопка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окне ввода параметров отчё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>та.</w:t>
      </w:r>
    </w:p>
    <w:p w:rsidR="00F35795" w:rsidRDefault="00F35795" w:rsidP="006326D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95">
        <w:rPr>
          <w:rFonts w:ascii="Times New Roman" w:hAnsi="Times New Roman" w:cs="Times New Roman"/>
          <w:color w:val="000000"/>
          <w:sz w:val="24"/>
          <w:szCs w:val="24"/>
        </w:rPr>
        <w:t>Для выгрузки нажимается кнопка</w:t>
      </w:r>
      <w:proofErr w:type="gramStart"/>
      <w:r w:rsidRPr="00F3579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F35795">
        <w:rPr>
          <w:rFonts w:ascii="Times New Roman" w:hAnsi="Times New Roman" w:cs="Times New Roman"/>
          <w:color w:val="000000"/>
          <w:sz w:val="24"/>
          <w:szCs w:val="24"/>
        </w:rPr>
        <w:t>ыгрузить, расположенная на первом листе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сформировавшегося отчё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>та:</w:t>
      </w:r>
    </w:p>
    <w:p w:rsidR="00F35795" w:rsidRDefault="00F35795" w:rsidP="006326DD">
      <w:pPr>
        <w:spacing w:line="240" w:lineRule="auto"/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6959" wp14:editId="167328AB">
                <wp:simplePos x="0" y="0"/>
                <wp:positionH relativeFrom="column">
                  <wp:posOffset>5269459</wp:posOffset>
                </wp:positionH>
                <wp:positionV relativeFrom="paragraph">
                  <wp:posOffset>1628165</wp:posOffset>
                </wp:positionV>
                <wp:extent cx="555955" cy="299924"/>
                <wp:effectExtent l="0" t="0" r="15875" b="241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55" cy="2999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414.9pt;margin-top:128.2pt;width:43.8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EBD779" wp14:editId="24B6355E">
            <wp:extent cx="5935164" cy="3701491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8097"/>
                    <a:stretch/>
                  </pic:blipFill>
                  <pic:spPr bwMode="auto">
                    <a:xfrm>
                      <a:off x="0" y="0"/>
                      <a:ext cx="5940425" cy="3704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795" w:rsidRDefault="00F35795" w:rsidP="006326DD">
      <w:pPr>
        <w:spacing w:line="240" w:lineRule="auto"/>
        <w:ind w:left="708"/>
        <w:jc w:val="both"/>
        <w:rPr>
          <w:noProof/>
          <w:lang w:eastAsia="ru-RU"/>
        </w:rPr>
      </w:pPr>
      <w:r w:rsidRPr="00F35795">
        <w:rPr>
          <w:rFonts w:ascii="Times New Roman" w:hAnsi="Times New Roman" w:cs="Times New Roman"/>
          <w:color w:val="000000"/>
          <w:sz w:val="24"/>
          <w:szCs w:val="24"/>
        </w:rPr>
        <w:t>По нажатию кнопки</w:t>
      </w:r>
      <w:proofErr w:type="gramStart"/>
      <w:r w:rsidRPr="00F3579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F35795">
        <w:rPr>
          <w:rFonts w:ascii="Times New Roman" w:hAnsi="Times New Roman" w:cs="Times New Roman"/>
          <w:color w:val="000000"/>
          <w:sz w:val="24"/>
          <w:szCs w:val="24"/>
        </w:rPr>
        <w:t>ыгрузить на экране отобразится следующая 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5795" w:rsidRDefault="00F35795" w:rsidP="006326D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D2A2D03" wp14:editId="560DD26F">
            <wp:extent cx="3445459" cy="143167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6413" t="24945" r="36647" b="55142"/>
                    <a:stretch/>
                  </pic:blipFill>
                  <pic:spPr bwMode="auto">
                    <a:xfrm>
                      <a:off x="0" y="0"/>
                      <a:ext cx="3441919" cy="143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795" w:rsidRDefault="00F35795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>В окне указывается полный путь к существующему каталогу, в который следует выгрузить данные, и имя для выгружаемого файла. Имя должно соответствовать требова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ниям к форматам выгружаемых отчё</w:t>
      </w:r>
      <w:r w:rsidRPr="00F35795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F35795" w:rsidRDefault="00F4088B" w:rsidP="006326DD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</w:t>
      </w:r>
      <w:r w:rsidR="00F35795" w:rsidRPr="00F35795">
        <w:rPr>
          <w:rFonts w:ascii="Times New Roman" w:hAnsi="Times New Roman" w:cs="Times New Roman"/>
          <w:color w:val="000000"/>
          <w:sz w:val="24"/>
          <w:szCs w:val="24"/>
        </w:rPr>
        <w:t>т выгружается в текстовый файл в указанном каталоге.</w:t>
      </w:r>
    </w:p>
    <w:p w:rsidR="00F4088B" w:rsidRDefault="00F4088B" w:rsidP="006326DD">
      <w:pPr>
        <w:spacing w:line="240" w:lineRule="auto"/>
        <w:ind w:left="708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4088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Внешний вид файла, который выгружается</w:t>
      </w:r>
    </w:p>
    <w:p w:rsidR="00F4088B" w:rsidRPr="00F4088B" w:rsidRDefault="00F4088B" w:rsidP="006326DD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Пример внешнего вида выгружаемого в СКИФ файла:</w:t>
      </w:r>
    </w:p>
    <w:p w:rsidR="00F35795" w:rsidRDefault="00F4088B" w:rsidP="006326DD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4EE063" wp14:editId="4C031DAA">
            <wp:extent cx="6100220" cy="36795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813" t="14223" r="7615" b="12472"/>
                    <a:stretch/>
                  </pic:blipFill>
                  <pic:spPr bwMode="auto">
                    <a:xfrm>
                      <a:off x="0" y="0"/>
                      <a:ext cx="6093953" cy="3675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Для каждой из форм, входящих в состав пакета годовой, кварт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альной и месячной бюджетной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тности ГАБС (или пакета консолидированной </w:t>
      </w: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отчетности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РФ и органов управления государственными внебюджетными фондами), </w:t>
      </w: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создается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отдельный файл с расширением </w:t>
      </w: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txt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в кодировке WIN-1251.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Имена файлов имеют следующий вид: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FFF P V .TXT,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FFF или FFFF – 3-х или 4-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значный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 отчётной формы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 программы P – код периодичности (шрифт лати</w:t>
      </w:r>
      <w:r>
        <w:rPr>
          <w:rFonts w:ascii="Times New Roman" w:hAnsi="Times New Roman" w:cs="Times New Roman"/>
          <w:color w:val="000000"/>
          <w:sz w:val="24"/>
          <w:szCs w:val="24"/>
        </w:rPr>
        <w:t>нский): M – для ежемесячной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тности; 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 - для квартальной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>тности (на 1 апреля, 1 июля и 1 октября);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 – для ежегодной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тности (на </w:t>
      </w:r>
      <w:r>
        <w:rPr>
          <w:rFonts w:ascii="Times New Roman" w:hAnsi="Times New Roman" w:cs="Times New Roman"/>
          <w:color w:val="000000"/>
          <w:sz w:val="24"/>
          <w:szCs w:val="24"/>
        </w:rPr>
        <w:t>1 января). V – номер версии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>тной формы;</w:t>
      </w:r>
    </w:p>
    <w:p w:rsid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TXT – расширение файла.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Для каждой из форм, входящих в состав пакета к</w:t>
      </w:r>
      <w:r>
        <w:rPr>
          <w:rFonts w:ascii="Times New Roman" w:hAnsi="Times New Roman" w:cs="Times New Roman"/>
          <w:color w:val="000000"/>
          <w:sz w:val="24"/>
          <w:szCs w:val="24"/>
        </w:rPr>
        <w:t>вартальной и месячной отчё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>тности об исполнении бюдже</w:t>
      </w:r>
      <w:r>
        <w:rPr>
          <w:rFonts w:ascii="Times New Roman" w:hAnsi="Times New Roman" w:cs="Times New Roman"/>
          <w:color w:val="000000"/>
          <w:sz w:val="24"/>
          <w:szCs w:val="24"/>
        </w:rPr>
        <w:t>тов бюджетной системы РФ, создаё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тся отдельный файл с расширением </w:t>
      </w: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txt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в кодировке ASCII, кодовая страница 866.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Имена файлов имеют следующий вид: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F4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proofErr w:type="gramEnd"/>
      <w:r w:rsidRPr="00F408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FFF r N d .TXT,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– 2-х </w:t>
      </w:r>
      <w:proofErr w:type="spellStart"/>
      <w:r w:rsidRPr="00F4088B">
        <w:rPr>
          <w:rFonts w:ascii="Times New Roman" w:hAnsi="Times New Roman" w:cs="Times New Roman"/>
          <w:color w:val="000000"/>
          <w:sz w:val="24"/>
          <w:szCs w:val="24"/>
        </w:rPr>
        <w:t>значный</w:t>
      </w:r>
      <w:proofErr w:type="spellEnd"/>
      <w:r w:rsidRPr="00F4088B">
        <w:rPr>
          <w:rFonts w:ascii="Times New Roman" w:hAnsi="Times New Roman" w:cs="Times New Roman"/>
          <w:color w:val="000000"/>
          <w:sz w:val="24"/>
          <w:szCs w:val="24"/>
        </w:rPr>
        <w:t xml:space="preserve"> код субъекта Россий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Федерации, утверждё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>нный приказом Минфина России от 02.07.96 г. N 344;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FFF или FFFF – 3-х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4-х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значный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 отчётной формы</w:t>
      </w:r>
      <w:r w:rsidRPr="00F408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r - признак вида сообщения;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N - номер коррекции (для первично направляемого файла должен быть равен нулю);</w:t>
      </w:r>
    </w:p>
    <w:p w:rsidR="00F4088B" w:rsidRP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d – день недели формирования файла принимает значения от 1 до 7 (1 – понедельник, 2 – вторник, …, 7 – воскресенье);</w:t>
      </w:r>
    </w:p>
    <w:p w:rsidR="00F4088B" w:rsidRDefault="00F4088B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8B">
        <w:rPr>
          <w:rFonts w:ascii="Times New Roman" w:hAnsi="Times New Roman" w:cs="Times New Roman"/>
          <w:color w:val="000000"/>
          <w:sz w:val="24"/>
          <w:szCs w:val="24"/>
        </w:rPr>
        <w:t>TXT – расширение файла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7FA0" w:rsidRDefault="00FF7FA0" w:rsidP="006326DD">
      <w:pPr>
        <w:spacing w:line="240" w:lineRule="auto"/>
        <w:ind w:left="708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F7F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Настройка выгрузки в СКИФ</w:t>
      </w:r>
    </w:p>
    <w:p w:rsidR="00FF7FA0" w:rsidRPr="00FF7FA0" w:rsidRDefault="00FF7FA0" w:rsidP="006326D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7FA0">
        <w:rPr>
          <w:rFonts w:ascii="Times New Roman" w:hAnsi="Times New Roman" w:cs="Times New Roman"/>
          <w:color w:val="000000"/>
          <w:sz w:val="24"/>
          <w:szCs w:val="24"/>
        </w:rPr>
        <w:t xml:space="preserve">Выгрузка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СКИФ настраивается </w:t>
      </w:r>
      <w:r w:rsidRPr="00FF7FA0">
        <w:rPr>
          <w:rFonts w:ascii="Times New Roman" w:hAnsi="Times New Roman" w:cs="Times New Roman"/>
          <w:b/>
          <w:color w:val="000000"/>
          <w:sz w:val="24"/>
          <w:szCs w:val="24"/>
        </w:rPr>
        <w:t>главным администратором системы АЦК-Финансы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Для того что бы появилась кнопка выгрузить необходимо пролить системный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файл, с названием «</w:t>
      </w:r>
      <w:r w:rsidRPr="00FF7FA0">
        <w:rPr>
          <w:rFonts w:ascii="Times New Roman" w:hAnsi="Times New Roman" w:cs="Times New Roman"/>
          <w:color w:val="000000"/>
          <w:sz w:val="24"/>
          <w:szCs w:val="24"/>
        </w:rPr>
        <w:t>skif_module.xml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F35795" w:rsidRPr="00F35795" w:rsidRDefault="00F35795" w:rsidP="006326D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35795" w:rsidRPr="00F3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2846"/>
    <w:multiLevelType w:val="hybridMultilevel"/>
    <w:tmpl w:val="8F32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D2F08"/>
    <w:multiLevelType w:val="hybridMultilevel"/>
    <w:tmpl w:val="0474258E"/>
    <w:lvl w:ilvl="0" w:tplc="E7C03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6425C"/>
    <w:multiLevelType w:val="hybridMultilevel"/>
    <w:tmpl w:val="B2EEF352"/>
    <w:lvl w:ilvl="0" w:tplc="E97491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8F"/>
    <w:rsid w:val="00024DE4"/>
    <w:rsid w:val="002C3A8F"/>
    <w:rsid w:val="00402156"/>
    <w:rsid w:val="0043449C"/>
    <w:rsid w:val="006326DD"/>
    <w:rsid w:val="00641ABC"/>
    <w:rsid w:val="006B0072"/>
    <w:rsid w:val="00840202"/>
    <w:rsid w:val="00841ECA"/>
    <w:rsid w:val="008A00C4"/>
    <w:rsid w:val="009E33AD"/>
    <w:rsid w:val="00B924C0"/>
    <w:rsid w:val="00E86192"/>
    <w:rsid w:val="00F35795"/>
    <w:rsid w:val="00F4088B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43449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3449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3449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3449C"/>
    <w:pPr>
      <w:spacing w:after="100"/>
      <w:ind w:left="440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449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1ECA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641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41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43449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3449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3449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3449C"/>
    <w:pPr>
      <w:spacing w:after="100"/>
      <w:ind w:left="440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449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1ECA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641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41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E9BC-04DC-41AF-8B4C-78C3989A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Кувалдин Андрей</dc:creator>
  <cp:keywords/>
  <dc:description/>
  <cp:lastModifiedBy>Кувалдин Андрей</cp:lastModifiedBy>
  <cp:revision>10</cp:revision>
  <dcterms:created xsi:type="dcterms:W3CDTF">2016-04-11T11:53:00Z</dcterms:created>
  <dcterms:modified xsi:type="dcterms:W3CDTF">2016-04-13T12:29:00Z</dcterms:modified>
</cp:coreProperties>
</file>